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2D" w:rsidRPr="00426291" w:rsidRDefault="00A90172" w:rsidP="00A9017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3600" cy="9048750"/>
            <wp:effectExtent l="0" t="0" r="0" b="0"/>
            <wp:docPr id="1" name="Рисунок 1" descr="C:\Users\User\Desktop\сайт срочно\на сайт по токе\РТ ХИМИЯ 8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срочно\на сайт по токе\РТ ХИМИЯ 8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4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5D2D" w:rsidRPr="00426291" w:rsidRDefault="00C55D2D" w:rsidP="00C55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lang w:eastAsia="ru-RU"/>
        </w:rPr>
      </w:pPr>
      <w:r w:rsidRPr="00426291">
        <w:rPr>
          <w:rFonts w:ascii="Times New Roman" w:eastAsia="Times New Roman" w:hAnsi="Times New Roman" w:cs="Times New Roman"/>
          <w:color w:val="252525"/>
          <w:lang w:eastAsia="ru-RU"/>
        </w:rPr>
        <w:t> Пояснительная записка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по химии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утвержденного приказом Министерства образования и науки РФ № 287 от 31.05.2021, в соответствии с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На базе центра «Точка роста»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Образовательная программа позволяет интегрировать реализуемые здесь подходы, структуру и содержание при организации обучения химии в 8―9 классах, выстроенном на базе любого из доступных учебно-методических комплексов (УМК). Использование оборудования центра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«Точка роста» позволяет создать условия:</w:t>
      </w:r>
    </w:p>
    <w:p w:rsidR="00C55D2D" w:rsidRPr="00426291" w:rsidRDefault="00C55D2D" w:rsidP="00C55D2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для расширения содержания школьного химического образования;</w:t>
      </w:r>
    </w:p>
    <w:p w:rsidR="00C55D2D" w:rsidRPr="00426291" w:rsidRDefault="00C55D2D" w:rsidP="00C55D2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для повышения познавательной активности обучающихся в естественнонаучной области;</w:t>
      </w:r>
    </w:p>
    <w:p w:rsidR="00C55D2D" w:rsidRPr="00426291" w:rsidRDefault="00C55D2D" w:rsidP="00C55D2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для развития личности ребенка в процессе обучения химии, его способностей, формирования и удовлетворения социально значимых интересов и потребностей;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•для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Применяя цифровые лаборатории на уроках химии, учащиеся смогут выполнить множество лабораторных работ и экспериментов по программе основной школы.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5D2D" w:rsidRPr="00426291" w:rsidRDefault="00C55D2D" w:rsidP="00C55D2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 изучения предмета «Химия» на этапе основного общего образования отводится 140 часов: 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8 класс - 70 часов; 9 класс ―70 часов. Данная образовательная программа обеспечивает усвоение учащимися важнейших химических законов, теорий и понятий; формирует представление о роли химии в окружающем мире и жизни человека. При этом основное внимание уделяется сущности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химических реакций и методам их осуществления.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Одним из основных принципов построения программы является принцип доступности . Экспериментальные данные, полученные учащимися при выполнении количественных опытов, позволяют учащимся самостоятельно делать выводы, выявлять закономерности. Подходы, заложенные в содержание программы курса, создают необходимые условия для системного усвоения учащимися основ науки, для обеспечения развивающего и воспитывающего воздействия обучения на личность учащегося.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Формируемые знания должны стать основой системы убеждений школьника, центральным ядром его научного мировоззрения.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5D2D" w:rsidRPr="00426291" w:rsidRDefault="00C55D2D" w:rsidP="00C55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lang w:eastAsia="ru-RU"/>
        </w:rPr>
      </w:pPr>
      <w:r w:rsidRPr="00426291">
        <w:rPr>
          <w:rFonts w:ascii="Times New Roman" w:eastAsia="Times New Roman" w:hAnsi="Times New Roman" w:cs="Times New Roman"/>
          <w:color w:val="252525"/>
          <w:lang w:eastAsia="ru-RU"/>
        </w:rPr>
        <w:t>Рабочая программа по химии для 8―9 классов</w:t>
      </w:r>
    </w:p>
    <w:p w:rsidR="00C55D2D" w:rsidRPr="00426291" w:rsidRDefault="00C55D2D" w:rsidP="00C55D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 использованием оборудования центра «Точка роста»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Образовательная программа позволяет интегрировать реализуемые подходы, структуру и содержание при организации обучения химии в 8―9 классах, выстроенном на базе любого из доступных учебно-методических комплексов (УМК).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Использование оборудования «Точка роста» при реализации данной ОП позволяет создать условия: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-для расширения содержания школьного химического образования;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-для повышения познавательной активности обучающихся в естественнонаучной области;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 -для развития личности ребёнка в процессе обучения химии, его способностей, формирования и удовлетворения социально значимых интересов и потребностей;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-для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5D2D" w:rsidRPr="00426291" w:rsidRDefault="00C55D2D" w:rsidP="00C55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lang w:eastAsia="ru-RU"/>
        </w:rPr>
      </w:pPr>
      <w:r w:rsidRPr="00426291">
        <w:rPr>
          <w:rFonts w:ascii="Times New Roman" w:eastAsia="Times New Roman" w:hAnsi="Times New Roman" w:cs="Times New Roman"/>
          <w:color w:val="252525"/>
          <w:lang w:eastAsia="ru-RU"/>
        </w:rPr>
        <w:t>ПЛАНИРУЕМЫЕ РЕЗУЛЬТАТЫ ОСВОЕНИЯ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УЧЕБНОГО ПРЕДМЕТА «ХИМИЯ» В ОСНОВНОЙ ШКОЛЕ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Изучение химии в основной школе направлено на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достиже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ние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обучающимися личностных,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метапредметных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предмет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ных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результатов освоения учебного предмета 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5D2D" w:rsidRPr="00426291" w:rsidRDefault="00C55D2D" w:rsidP="00C55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lang w:eastAsia="ru-RU"/>
        </w:rPr>
      </w:pPr>
      <w:r w:rsidRPr="00426291">
        <w:rPr>
          <w:rFonts w:ascii="Times New Roman" w:eastAsia="Times New Roman" w:hAnsi="Times New Roman" w:cs="Times New Roman"/>
          <w:color w:val="252525"/>
          <w:lang w:eastAsia="ru-RU"/>
        </w:rPr>
        <w:t>Личностные результаты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духовно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нравственными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ценностями, принятыми в обществе правилами и нормами поведения, и способствуют процессам самопознания, саморазвития и социализации обучающихся 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Личностные результаты отражают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, в том числе в части: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Патриотического воспитания</w:t>
      </w:r>
    </w:p>
    <w:p w:rsidR="00C55D2D" w:rsidRPr="00426291" w:rsidRDefault="00C55D2D" w:rsidP="00C55D2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ценностного отношения к отечественному культурному, историческому и научному наследию, понимания значения хи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мической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сти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в научных знаниях об устройстве мира и общества;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Гражданского воспитания</w:t>
      </w:r>
    </w:p>
    <w:p w:rsidR="00C55D2D" w:rsidRPr="00426291" w:rsidRDefault="00C55D2D" w:rsidP="00C55D2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Ценности научного познания</w:t>
      </w:r>
    </w:p>
    <w:p w:rsidR="00C55D2D" w:rsidRPr="00426291" w:rsidRDefault="00C55D2D" w:rsidP="00C55D2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мировоззренческих представлений о веществе и химической реакции, соответствующих современному уровню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разви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тия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C55D2D" w:rsidRPr="00426291" w:rsidRDefault="00C55D2D" w:rsidP="00C55D2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познавательных мотивов, направленных на получение новых знаний по химии, необходимых для объяснения наблюдаемых процессов и явлений;</w:t>
      </w:r>
    </w:p>
    <w:p w:rsidR="00C55D2D" w:rsidRPr="00426291" w:rsidRDefault="00C55D2D" w:rsidP="00C55D2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C55D2D" w:rsidRPr="00426291" w:rsidRDefault="00C55D2D" w:rsidP="00C55D2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дальнейшем;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Формирования культуры здоровья</w:t>
      </w:r>
    </w:p>
    <w:p w:rsidR="00C55D2D" w:rsidRPr="00426291" w:rsidRDefault="00C55D2D" w:rsidP="00C55D2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Трудового воспитания</w:t>
      </w:r>
    </w:p>
    <w:p w:rsidR="00C55D2D" w:rsidRPr="00426291" w:rsidRDefault="00C55D2D" w:rsidP="00C55D2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коммуникативной компетентности в общественно полезной,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учебно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исследовательской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Экологического воспитания</w:t>
      </w:r>
    </w:p>
    <w:p w:rsidR="00C55D2D" w:rsidRPr="00426291" w:rsidRDefault="00C55D2D" w:rsidP="00C55D2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C55D2D" w:rsidRPr="00426291" w:rsidRDefault="00C55D2D" w:rsidP="00C55D2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культуры,осознания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глобального характера экологических проблем и пу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тей их решения посредством методов химии;</w:t>
      </w:r>
    </w:p>
    <w:p w:rsidR="00C55D2D" w:rsidRPr="00426291" w:rsidRDefault="00C55D2D" w:rsidP="00C55D2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экологического мышления, умения руководствоваться им в познавательной, коммуникативной и социальной практике.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5D2D" w:rsidRPr="00426291" w:rsidRDefault="00C55D2D" w:rsidP="00C55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lang w:eastAsia="ru-RU"/>
        </w:rPr>
      </w:pPr>
      <w:proofErr w:type="spellStart"/>
      <w:r w:rsidRPr="00426291">
        <w:rPr>
          <w:rFonts w:ascii="Times New Roman" w:eastAsia="Times New Roman" w:hAnsi="Times New Roman" w:cs="Times New Roman"/>
          <w:color w:val="252525"/>
          <w:lang w:eastAsia="ru-RU"/>
        </w:rPr>
        <w:t>Метапредметные</w:t>
      </w:r>
      <w:proofErr w:type="spellEnd"/>
      <w:r w:rsidRPr="00426291">
        <w:rPr>
          <w:rFonts w:ascii="Times New Roman" w:eastAsia="Times New Roman" w:hAnsi="Times New Roman" w:cs="Times New Roman"/>
          <w:color w:val="252525"/>
          <w:lang w:eastAsia="ru-RU"/>
        </w:rPr>
        <w:t xml:space="preserve"> результаты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В составе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метапредметных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естественно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Метапредметные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результаты освоения образовательной программы по химии отражают овладение универсальными познавательными действиями, в том числе: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Базовыми логическими действиями</w:t>
      </w:r>
    </w:p>
    <w:p w:rsidR="00C55D2D" w:rsidRPr="00426291" w:rsidRDefault="00C55D2D" w:rsidP="00C55D2D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причинно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следственные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связи между объектами изучения; строить логические рассуждения (индуктивные, дедуктивные, по аналогии); делать выводы и заключения;</w:t>
      </w:r>
    </w:p>
    <w:p w:rsidR="00C55D2D" w:rsidRPr="00426291" w:rsidRDefault="00C55D2D" w:rsidP="00C55D2D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умением применять в процессе познания 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химической реакции — при решении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учебно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познавательных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задач; с учётом этих модельных представлений выявлять и характеризовать существенные признаки изучаемых объектов — химических веществ и химических реакций;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Базовыми исследовательскими действиями</w:t>
      </w:r>
    </w:p>
    <w:p w:rsidR="00C55D2D" w:rsidRPr="00426291" w:rsidRDefault="00C55D2D" w:rsidP="00C55D2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C55D2D" w:rsidRPr="00426291" w:rsidRDefault="00C55D2D" w:rsidP="00C55D2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приобретение опыта по планированию, организации и проведению ученических экспериментов: умение наблюдать за хо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 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Работой с информацией</w:t>
      </w:r>
    </w:p>
    <w:p w:rsidR="00C55D2D" w:rsidRPr="00426291" w:rsidRDefault="00C55D2D" w:rsidP="00C55D2D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умением выбирать, анализировать и интерпретировать ин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 формацию различных видов и форм представления, получаемую из разных источников (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научно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популярная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литература химического содержания, справочные пособия, ресурсы Интернета);</w:t>
      </w:r>
    </w:p>
    <w:p w:rsidR="00C55D2D" w:rsidRPr="00426291" w:rsidRDefault="00C55D2D" w:rsidP="00C55D2D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умением применять различные методы и запросы при по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 иске и отборе информации и соответствующих данных, необходимых для выполнения учебных и познавательных задач определённого типа; приобретение опыта в области использования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информационно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коммуникативных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технологий, овладение культурой активного использования различных поисковых систем;</w:t>
      </w:r>
    </w:p>
    <w:p w:rsidR="00C55D2D" w:rsidRPr="00426291" w:rsidRDefault="00C55D2D" w:rsidP="00C55D2D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Универсальными коммуникативными действиями</w:t>
      </w:r>
    </w:p>
    <w:p w:rsidR="00C55D2D" w:rsidRPr="00426291" w:rsidRDefault="00C55D2D" w:rsidP="00C55D2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</w:t>
      </w:r>
    </w:p>
    <w:p w:rsidR="00C55D2D" w:rsidRPr="00426291" w:rsidRDefault="00C55D2D" w:rsidP="00C55D2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C55D2D" w:rsidRPr="00426291" w:rsidRDefault="00C55D2D" w:rsidP="00C55D2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 и др.);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Универсальными регулятивными действиями</w:t>
      </w:r>
    </w:p>
    <w:p w:rsidR="00C55D2D" w:rsidRPr="00426291" w:rsidRDefault="00C55D2D" w:rsidP="00C55D2D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корректировать предложенный алгоритм действий при выполнении заданий с учётом получения новых знаний об изучаемых объектах — веществах и реакциях;</w:t>
      </w:r>
    </w:p>
    <w:p w:rsidR="00C55D2D" w:rsidRPr="00426291" w:rsidRDefault="00C55D2D" w:rsidP="00C55D2D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умением использовать и анализировать контексты, предлагаемые в условии заданий.</w:t>
      </w:r>
    </w:p>
    <w:p w:rsidR="00C55D2D" w:rsidRPr="00426291" w:rsidRDefault="00C55D2D" w:rsidP="00C55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lang w:eastAsia="ru-RU"/>
        </w:rPr>
      </w:pPr>
      <w:r w:rsidRPr="00426291">
        <w:rPr>
          <w:rFonts w:ascii="Times New Roman" w:eastAsia="Times New Roman" w:hAnsi="Times New Roman" w:cs="Times New Roman"/>
          <w:color w:val="252525"/>
          <w:lang w:eastAsia="ru-RU"/>
        </w:rPr>
        <w:t>Предметные результаты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специфические для предмет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 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Предметные результаты представлены по годам обучения и отражают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у обучающихся следующих умений: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5D2D" w:rsidRPr="00426291" w:rsidRDefault="00C55D2D" w:rsidP="00C55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lang w:eastAsia="ru-RU"/>
        </w:rPr>
      </w:pPr>
      <w:r w:rsidRPr="00426291">
        <w:rPr>
          <w:rFonts w:ascii="Times New Roman" w:eastAsia="Times New Roman" w:hAnsi="Times New Roman" w:cs="Times New Roman"/>
          <w:color w:val="252525"/>
          <w:lang w:eastAsia="ru-RU"/>
        </w:rPr>
        <w:t>8 КЛАСС</w:t>
      </w:r>
    </w:p>
    <w:p w:rsidR="00C55D2D" w:rsidRPr="00426291" w:rsidRDefault="00C55D2D" w:rsidP="00C55D2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раскрывать 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смысл основных химических понятий: атом, молекула, химический элемент, простое вещество, сложное вещество, смесь, валентность, относительная атомная и молекулярная масса, количество вещества, моль, молярная масса, массовая доля химического элемента, молярный объём, оксид, кислота, основание, соль,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электроотрицательность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, степень окисления, химическая реакция, тепловой эффект реакции, классификация реакций, химическая связь, раствор, массовая доля вещества в растворе;</w:t>
      </w:r>
    </w:p>
    <w:p w:rsidR="00C55D2D" w:rsidRPr="00426291" w:rsidRDefault="00C55D2D" w:rsidP="00C55D2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иллюстрировать 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взаимосвязь основных химических понятий (см . п . 1) и применять эти понятия при описании веществ и их превращений;</w:t>
      </w:r>
    </w:p>
    <w:p w:rsidR="00C55D2D" w:rsidRPr="00426291" w:rsidRDefault="00C55D2D" w:rsidP="00C55D2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использовать 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химическую символику для составления формул веществ и уравнений химических реакций;</w:t>
      </w:r>
    </w:p>
    <w:p w:rsidR="00C55D2D" w:rsidRPr="00426291" w:rsidRDefault="00C55D2D" w:rsidP="00C55D2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определять 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валентность атомов элементов в бинарных соединениях; степень окисления элементов в бинарных соединениях; принадлежность веществ к определённому классу соединений по формулам; вид химической связи (ковалентная и ионная) в неорганических соединениях;</w:t>
      </w:r>
    </w:p>
    <w:p w:rsidR="00C55D2D" w:rsidRPr="00426291" w:rsidRDefault="00C55D2D" w:rsidP="00C55D2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раскрывать смысл 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системе; законов сохранения массы веществ, постоянства состава,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атомно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молекулярного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учения, закона Авогадро; </w:t>
      </w:r>
      <w:r w:rsidRPr="0042629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описывать и характеризовать 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табличную форму периодической системы химических элементов: различать понятия «главная подгруппа (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группа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)» и «побочная подгруппа (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группа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)», малые и большие периоды; </w:t>
      </w:r>
      <w:r w:rsidRPr="0042629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соотносить 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C55D2D" w:rsidRPr="00426291" w:rsidRDefault="00C55D2D" w:rsidP="00C55D2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классифицировать 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химические элементы; неорганические вещества; химические реакции (по числу и составу участвующих в реакции веществ, по тепловому эффекту);</w:t>
      </w:r>
    </w:p>
    <w:p w:rsidR="00C55D2D" w:rsidRPr="00426291" w:rsidRDefault="00C55D2D" w:rsidP="00C55D2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характеризовать (описывать) 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общие химические свойства веществ различных классов, подтверждая описание приме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 рами молекулярных уравнений соответствующих химических реакций;</w:t>
      </w:r>
    </w:p>
    <w:p w:rsidR="00C55D2D" w:rsidRPr="00426291" w:rsidRDefault="00C55D2D" w:rsidP="00C55D2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прогнозировать 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свойства веществ в зависимости от их качественного состава; возможности протекания химических пре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 вращений в различных условиях;</w:t>
      </w:r>
    </w:p>
    <w:p w:rsidR="00C55D2D" w:rsidRPr="00426291" w:rsidRDefault="00C55D2D" w:rsidP="00C55D2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вычислять 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относительную молекулярную и молярную массы веществ; массовую долю химического элемента по формуле соединения; массовую долю вещества в растворе;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прово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дить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расчёты по уравнению химической реакции;</w:t>
      </w:r>
    </w:p>
    <w:p w:rsidR="00C55D2D" w:rsidRPr="00426291" w:rsidRDefault="00C55D2D" w:rsidP="00C55D2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применять 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основные операции мыслительной деятельности — анализ и синтез, сравнение, обобщение, систематизацию, классификацию, выявление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причинно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следственных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связей — для изучения свойств веществ и химических реакций; естественно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научные методы познания — наблюдение, измерение, моделирование, эксперимент (реальный и мысленный);</w:t>
      </w:r>
    </w:p>
    <w:p w:rsidR="00C55D2D" w:rsidRPr="00426291" w:rsidRDefault="00C55D2D" w:rsidP="00C55D2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следовать 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вещества; планировать и проводить химические эксперименты по 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распознаванию растворов щелочей и кислот с помощью индикаторов (лакмус, фенолфталеин, метилоранж и др.).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5D2D" w:rsidRPr="00426291" w:rsidRDefault="00C55D2D" w:rsidP="00C55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lang w:eastAsia="ru-RU"/>
        </w:rPr>
      </w:pPr>
      <w:r w:rsidRPr="00426291">
        <w:rPr>
          <w:rFonts w:ascii="Times New Roman" w:eastAsia="Times New Roman" w:hAnsi="Times New Roman" w:cs="Times New Roman"/>
          <w:color w:val="252525"/>
          <w:lang w:eastAsia="ru-RU"/>
        </w:rPr>
        <w:t>9 КЛАСС</w:t>
      </w:r>
    </w:p>
    <w:p w:rsidR="00C55D2D" w:rsidRPr="00426291" w:rsidRDefault="00C55D2D" w:rsidP="00C55D2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раскрывать смысл 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электроотрицательность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, степень окисления, химическая реакция, химическая связь, тепловой эффект реакции, моль, молярный объём, раствор; электролиты,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неэлектролиты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, электролитическая диссоциация, реакции ионного обмена, обратимые и необратимые реакции,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окислительно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восстановительные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сплавы; скорость химической реакции, предельно допустимая кон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центрация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(ПДК);</w:t>
      </w:r>
    </w:p>
    <w:p w:rsidR="00C55D2D" w:rsidRPr="00426291" w:rsidRDefault="00C55D2D" w:rsidP="00C55D2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иллюстрировать 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взаимосвязь основных химических понятий (см. п.1) и применять эти понятия при описании веществ и их превращений;</w:t>
      </w:r>
    </w:p>
    <w:p w:rsidR="00C55D2D" w:rsidRPr="00426291" w:rsidRDefault="00C55D2D" w:rsidP="00C55D2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использовать 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химическую символику для составления формул веществ и уравнений химических реакций;</w:t>
      </w:r>
    </w:p>
    <w:p w:rsidR="00C55D2D" w:rsidRPr="00426291" w:rsidRDefault="00C55D2D" w:rsidP="00C55D2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определять 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валентность и степень окисления химических элементов в соединениях различного состава; принадлежность веществ к определённому классу соединений по формулам; вид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неорганических соединений, тип кристаллической решётки конкретного вещества;</w:t>
      </w:r>
    </w:p>
    <w:p w:rsidR="00C55D2D" w:rsidRPr="00426291" w:rsidRDefault="00C55D2D" w:rsidP="00C55D2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раскрывать смысл 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периодического закона Д. И. Менделеева и демонстрировать его понимание: </w:t>
      </w:r>
      <w:r w:rsidRPr="0042629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описывать и характеризовать 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табличную форму периодической системы химических элементов: различать понятия «главная подгруппа (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группа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)» и «побочная подгруппа (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руппа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)», малые и большие периоды; </w:t>
      </w:r>
      <w:r w:rsidRPr="0042629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соотносить 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 </w:t>
      </w:r>
      <w:r w:rsidRPr="0042629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объяснять 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C55D2D" w:rsidRPr="00426291" w:rsidRDefault="00C55D2D" w:rsidP="00C55D2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классифицировать 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C55D2D" w:rsidRPr="00426291" w:rsidRDefault="00C55D2D" w:rsidP="00C55D2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характеризовать (описывать) 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общие химические свойства веществ различных классов, подтверждая описание приме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 рами молекулярных и ионных уравнений соответствующих химических реакций;</w:t>
      </w:r>
    </w:p>
    <w:p w:rsidR="00C55D2D" w:rsidRPr="00426291" w:rsidRDefault="00C55D2D" w:rsidP="00C55D2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составлять 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существование генетической связи между веществами различных классов;</w:t>
      </w:r>
    </w:p>
    <w:p w:rsidR="00C55D2D" w:rsidRPr="00426291" w:rsidRDefault="00C55D2D" w:rsidP="00C55D2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раскрывать 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сущность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окислительно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восстановительных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реакций посредством составления электронного баланса этих реакций;</w:t>
      </w:r>
    </w:p>
    <w:p w:rsidR="00C55D2D" w:rsidRPr="00426291" w:rsidRDefault="00C55D2D" w:rsidP="00C55D2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прогнозировать 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свойства веществ в зависимости от их строения; возможности протекания химических превращений в различных условиях;</w:t>
      </w:r>
    </w:p>
    <w:p w:rsidR="00C55D2D" w:rsidRPr="00426291" w:rsidRDefault="00C55D2D" w:rsidP="00C55D2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вычислять 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относительную молекулярную и молярную массы веществ; массовую долю химического элемента по фор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 муле соединения; массовую долю вещества в растворе; проводить расчёты по уравнению химической реакции;</w:t>
      </w:r>
    </w:p>
    <w:p w:rsidR="00C55D2D" w:rsidRPr="00426291" w:rsidRDefault="00C55D2D" w:rsidP="00C55D2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следовать 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лабораторных химических опытов по получению и собиранию газообразных веществ (аммиака и углекислого газа);</w:t>
      </w:r>
    </w:p>
    <w:p w:rsidR="00C55D2D" w:rsidRPr="00426291" w:rsidRDefault="00C55D2D" w:rsidP="00C55D2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проводить 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реакции, подтверждающие качественный со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 став различных веществ: распознавать опытным путём хлорид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 бромид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, иодид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, карбонат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, фосфат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, силикат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, сульфат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,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гидроксид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ионы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C55D2D" w:rsidRPr="00426291" w:rsidRDefault="00C55D2D" w:rsidP="00C55D2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применять 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основные операции мыслительной деятельности — анализ и синтез, сравнение, обобщение, систематизацию, выявление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причинно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следственных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связей — для изучения свойств веществ и химических реакций; естественно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научные методы познания — наблюдение, измерение, моделирование, эксперимент (реальный и мысленный).</w:t>
      </w:r>
    </w:p>
    <w:p w:rsidR="00C55D2D" w:rsidRPr="00426291" w:rsidRDefault="00C55D2D" w:rsidP="00C55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lang w:eastAsia="ru-RU"/>
        </w:rPr>
      </w:pPr>
      <w:r w:rsidRPr="00426291">
        <w:rPr>
          <w:rFonts w:ascii="Times New Roman" w:eastAsia="Times New Roman" w:hAnsi="Times New Roman" w:cs="Times New Roman"/>
          <w:color w:val="252525"/>
          <w:lang w:eastAsia="ru-RU"/>
        </w:rPr>
        <w:br/>
        <w:t>СОДЕРЖАНИЕ УЧЕБНОГО ПРЕДМЕТА «ХИМИЯ» ПО ГОДАМ ИЗУЧЕНИЯ 8 КЛАСС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Первоначальные химические понятия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Предмет химии. Роль химии в жизни человека. Тела и вещества. Физические свойства веществ. Агрегатное состояние веществ. Понятие о методах познания в химии. Химия в системе наук . Чистые вещества и смеси . Способы разделения смесей 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Атомы и молекулы. Химические элементы. Символы химических элементов. Простые и сложные вещества.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Атомно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молекулярное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учение.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замещения).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Химический эксперимент: знакомство с химической посудой, с правилами работы в лаборатории и приёмами обращения с лабораторным оборудованием; изучение и описание физических свойств образцов неорганических веществ;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меди(II)); изучение способов разделения смесей (с помощью магнита, фильтрование, выпаривание, дистилляция, хромато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 графия), проведение очистки поваренной соли; наблюдение и описание результатов проведения опыта, иллюстрирующего закон сохранения массы; создание моделей молекул (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шаростержневых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) 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Важнейшие представители неорганических веществ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Воздух — смесь газов. Состав воздуха. Кислород —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— аллотропная модификация кислорода.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Тепловой эффект химической реакции, термохимические уравнения, экзо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 и эндотермические реакции. Топливо: уголь и метан. Загрязнение воздуха, усиление парникового эффекта, разрушение озонового слоя 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Водород — элемент и простое вещество. Нахождение водорода в природе, физические и химические свойства, применение, способы получения. Состав кислот и солей 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Количество вещества. Моль. Молярная масса. Закон Авогадро. Молярный объём газов. Расчёты по химическим уравнениям.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Физические свойства воды. Вода как растворитель. Растворы. Насыщенные и ненасыщенные растворы. </w:t>
      </w:r>
      <w:r w:rsidRPr="0042629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Растворимость веществ в воде.</w:t>
      </w:r>
      <w:r w:rsidRPr="00426291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1 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Массовая доля вещества в растворе. Химические 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свойства воды. Состав оснований.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 (международная и тривиальная). Физические и химические свойства оксидов. Получение.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Основания. Классификация оснований: щёлочи и нерастворимые основания. Номенклатура оснований (международная и тривиальная). Физические и химические свойства оснований. Получение оснований.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Кислоты. Классификация кислот. Номенклатура кислот (международная и тривиальная). Физические и химические свойства кислот. Ряд активности металлов Н. Н. Бекетова. Получение кислот.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Соли. Номенклатура солей (международная и тривиальная). Физические и химические свойства солей. Способы получения солей.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Генетическая связь между классами неорганических соединений.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Химический эксперимент: качественное определение содержания кислорода в воздухе; получение, собирание, распознавание и изучение свойств кислорода; наблюдение взаимодействия веществ с кислородом и условия возникновения и прекращения горения (пожара); ознакомление с образцами оксидов и описание их свойств; получение, собирание, распознавание и изучение свойств водорода (горение); взаимодействие водорода с оксидом меди(II) (возможно использование видеоматериалов); наблюдение образцов веществ количеством 1 моль; исследование особенностей растворения веществ с различной растворимостью; приготовление растворов с определённой массовой долей растворённого вещества; взаимодействие воды с металлами (натрием и кальцием) (возможно использование видеоматериалов); определение растворов кислот и щелочей с помощью индикаторов; исследование образцов неорганических веществ раз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 личных классов; наблюдение изменения окраски индикаторов в растворах кислот и щелочей; изучение взаимодействия окси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 да меди(II) с раствором серной кислоты, кислот с металлами, реакций нейтрализации; получение нерастворимых оснований, вытеснение одного металла другим из раствора соли; решение экспериментальных задач по теме «Важнейшие классы неорганических соединений».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Периодический закон и периодическая система химических элементов Д. И. Менделеева. Строение атомов.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Химическая связь. </w:t>
      </w:r>
      <w:proofErr w:type="spellStart"/>
      <w:r w:rsidRPr="004262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Окислительно</w:t>
      </w:r>
      <w:proofErr w:type="spellEnd"/>
      <w:r w:rsidRPr="004262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-восстановительные реакции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газы. Элементы, которые образуют амфотерные оксиды и гидроксиды.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Периодический закон. Периодическая система химических элементов Д. И. Менделеева. Виды таблицы «Периодическая система химических элементов Д . И . Менделеева» . Периоды и группы . Физический смысл порядкового номера, номеров пери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 ода и группы элемента 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Закономерности изменения радиуса атомов химических эле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 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практи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ки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. Д . И . Менделеев — учёный и гражданин 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Электроотрицательность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химических элементов.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Химиче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ская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связь (ионная, ковалентная полярная и ковалентная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непо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лярная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). Степень окисления.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Окислительно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восстановительные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реакции. Процессы окисления и восстановления. Окислители и восстановители.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Химический эксперимент: изучение образцов веществ метал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 лов и неметаллов; взаимодействие гидроксида цинка с растворами кислот и щелочей; проведение опытов, иллюстрирующих примеры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окислительно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восстановительных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реакций (горение, реакции разложения, соединения).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5D2D" w:rsidRPr="00426291" w:rsidRDefault="00C55D2D" w:rsidP="00C55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lang w:eastAsia="ru-RU"/>
        </w:rPr>
      </w:pPr>
      <w:proofErr w:type="spellStart"/>
      <w:r w:rsidRPr="00426291">
        <w:rPr>
          <w:rFonts w:ascii="Times New Roman" w:eastAsia="Times New Roman" w:hAnsi="Times New Roman" w:cs="Times New Roman"/>
          <w:color w:val="252525"/>
          <w:lang w:eastAsia="ru-RU"/>
        </w:rPr>
        <w:t>Межпредметные</w:t>
      </w:r>
      <w:proofErr w:type="spellEnd"/>
      <w:r w:rsidRPr="00426291">
        <w:rPr>
          <w:rFonts w:ascii="Times New Roman" w:eastAsia="Times New Roman" w:hAnsi="Times New Roman" w:cs="Times New Roman"/>
          <w:color w:val="252525"/>
          <w:lang w:eastAsia="ru-RU"/>
        </w:rPr>
        <w:t xml:space="preserve"> связи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Реализация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межпредметных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связей при изучении химии в 8 классе осуществляется через использование как общих естественно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научных понятий, так и понятий, являющихся системными для отдельных предметов естественно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научного цикла.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Общие естественно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Физика: материя, атом, электрон, протон, нейтрон, ион, изотоп,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Биология: фотосинтез, дыхание, биосфера.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География: атмосфера, гидросфера, минералы, горные породы, полезные ископаемые, топливо, водные ресурсы 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5D2D" w:rsidRPr="00426291" w:rsidRDefault="00C55D2D" w:rsidP="00C55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lang w:eastAsia="ru-RU"/>
        </w:rPr>
      </w:pPr>
      <w:r w:rsidRPr="00426291">
        <w:rPr>
          <w:rFonts w:ascii="Times New Roman" w:eastAsia="Times New Roman" w:hAnsi="Times New Roman" w:cs="Times New Roman"/>
          <w:color w:val="252525"/>
          <w:lang w:eastAsia="ru-RU"/>
        </w:rPr>
        <w:t>9 КЛАСС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Вещество и химическая реакция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 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 единений, генетическая связь неорганических веществ.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 и эндотермические реакции, термохимические уравнения.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Понятие о скорости химической реакции</w:t>
      </w:r>
      <w:r w:rsidRPr="0042629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 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Понятие об обратимых и необратимых химических реакциях. Понятие о гомогенных и гетерогенных реакциях. </w:t>
      </w:r>
      <w:r w:rsidRPr="0042629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Понятие о химическом равновесии. Факторы, влияющие на скорость химической реакции и положение химического равновесия.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Механизм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окислительно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восстановительных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реакций (электронный баланс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окислительно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восстановительной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реакции).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Теория электролитической диссоциации. Электролиты и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неэлектролиты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 . </w:t>
      </w:r>
      <w:r w:rsidRPr="0042629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Понятие о гидролизе солей 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Химический эксперимент: ознакомление с моделями кристаллических решёток неорганических веществ — металлов и неметаллов (графита и алмаза), сложных веществ (хлорида натрия); исследование зависимости скорости химической реакции от воздействия различных факторов; 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исследование электропроводности растворов веществ, процесса диссоциации кислот, щелочей и солей (возможно использование видеоматериалов); про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 ведение опытов, иллюстрирующих признаки протекания реакций ионного обмена (образование осадка, выделение газа, образование воды); опытов, иллюстрирующих примеры окисли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тельно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восстановительных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 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Неметаллы и их соединения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— галогенов. Химические свойства на примере хлора (взаимодействие с металлами, неметаллами, щелочами).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Хлороводород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хлороводорода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на организм человека. Важнейшие хлориды и их нахождение в природе 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Общая характеристика элементов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VIА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группы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. Особенности строения атомов, характерные степени окисления.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Строение и физические свойства простых веществ —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сульфат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ион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. Нахождение серы и её соединений в природе . Химическое загрязнение окружающей среды соединениями серы (кислотные дожди, загрязнение воздуха и водоёмов), способы его предотвращения 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Общая характеристика элементов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VА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группы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. Особенности строения атомов, характерные степени окисления.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Азот, распространение в природе, физические и химические свойства. Круговорот азота в природе 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Фосфор, аллотропные модификации фосфора, физические и химические свойства. Оксид фосфора(V)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Общая характеристика элементов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IVА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группы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. Особенности строения атомов, характерные степени окисления 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углерода(IV); гипотеза глобального потепления климата;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карбонат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ионы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. Использование карбонатов в быту, медицине, промышленности и сельском хозяйстве.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 </w:t>
      </w:r>
      <w:r w:rsidRPr="0042629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Их состав и химическое строение. 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Понятие о биологически важных веществах: жирах, белках, углеводах — и их роли в жизни человека. </w:t>
      </w:r>
      <w:r w:rsidRPr="0042629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Материальное единство органических и неорганических соединений.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Кремний, его физические и химические свойства, получение и применение. Соединения кремния в природе. Общие преставления об оксиде кремния(IV) и кремниевой кислоте. Силикаты, их использование в быту, медицине, промышленности. </w:t>
      </w:r>
      <w:r w:rsidRPr="0042629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Важнейшие строительные материалы: керамика, стекло, цемент, бетон, жел</w:t>
      </w:r>
      <w:r w:rsidRPr="0042629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езобетон. Проблемы безопасного использования строительных материалов в повседневной жизни.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Химический эксперимент: изучение образцов неорганических веществ, свойств соляной кислоты; проведение качественных реакций на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хлорид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ионы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 можно использование видеоматериалов); наблюдение процесса обугливания сахара под действием концентрированной серной кислоты; изучение химических свойств разбавленной серной кислоты, проведение качественной реакции на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сульфат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ион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и наблюдение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получение, собирание, распознавание и изучение свойств аммиака; проведение качественных реакций на ион аммония и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фосфат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ион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решёток алмаза, графита, фуллерена; ознакомление с процессом адсорбции растворённых веществ активированным углём и устройством противогаза; получение, собирание, распознавание и изучение свойств углекислого газа; проведение качественных реакций на карбонат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 и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силикат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ионы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и 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Металлы и их соединения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Общая характеристика химических элементов —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Щелочные металлы: положение в периодической системе химических элементов Д. И. Менделеева; строение их атомов;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Щелочноземельные металлы магний и кальций: положение в 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Алюминий: положение в периодической системе химических элементов Д. И. Менделеева; строение атома; нахождение в природе. Физические и химические свойства алюминия. Амфотерные свойства оксида и гидроксида алюминия.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Железо: положение в периодической системе химических элементов Д. И. Менделеева; строение атома; нахождение в природе. Физические и химические свойства железа. Оксиды, гидроксиды и соли железа(II) и железа(III), их состав, свойства и получение.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видеоматериалов); исследование свойств жёсткой воды; процесса горения железа в кисло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 роде (возможно использование видеоматериалов); признаков протекания качественных реакций на ионы (магния, кальция, алюминия, цинка, железа(II) и железа(III), меди(II)); наблюдение и описание процессов окрашивания пламени ионами на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 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Химия и окружающая среда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 мощь при химических ожогах и отравлениях. Основы экологи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 ческой грамотности. Химическое загрязнение окружающей среды (предельная допустимая концентрация веществ — ПДК). Роль химии в решении экологических проблем.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Природные источники углеводородов (уголь, природный газ, нефть), продукты их переработки, их роль в быту и промышленности 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Химический эксперимент: изучение образцов материалов (стекло, сплавы металлов, полимерные материалы).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262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Межпредметные</w:t>
      </w:r>
      <w:proofErr w:type="spellEnd"/>
      <w:r w:rsidRPr="004262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связи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Реализация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межпредметных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связей при изучении химии в 9 классе осуществляется через использование как общих естественно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научных понятий, так и понятий, являющихся системными для отдельных предметов естественно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>научного цикла.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Общие естественно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научные понятия: научный факт, гипотеза, закон, теория, анализ, синтез, классификация,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периодич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ность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, наблюдение, эксперимент, моделирование, измерение, модель, явление, парниковый эффект, технология, материалы. Физика: материя, атом, электрон, протон, нейтрон, ион, изотоп, радиоактивность, молекула, электрический заряд, проводники, полупроводники, диэлектрики, фотоэлемент, индикатор,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Биология: фотосинтез, дыхание, биосфера, экосистема, минеральные удобрения, микроэлементы, макроэлементы, питательные вещества 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5D2D" w:rsidRPr="00426291" w:rsidRDefault="00426291" w:rsidP="00C55D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</w:t>
      </w:r>
      <w:r w:rsidR="00C55D2D" w:rsidRPr="004262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ематическое планирование по химии 8 класс</w:t>
      </w:r>
    </w:p>
    <w:p w:rsidR="00C55D2D" w:rsidRPr="00426291" w:rsidRDefault="00C55D2D" w:rsidP="00C55D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 часа, 68 часов</w:t>
      </w:r>
    </w:p>
    <w:tbl>
      <w:tblPr>
        <w:tblW w:w="1099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"/>
        <w:gridCol w:w="11882"/>
        <w:gridCol w:w="750"/>
        <w:gridCol w:w="1316"/>
        <w:gridCol w:w="1996"/>
      </w:tblGrid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Раздел. Тема урока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часов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проведения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Использование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оборудования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«Точка роста</w:t>
            </w: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1. Химия — важная область естествознания и практической деятельности человека (5 ч)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химии Роль химии в жизни человека. Химия в системе наук. Методы познания в химии.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правилами безопасности и приёмами работы в химической лаборатории. Практическая работа</w:t>
            </w:r>
            <w:r w:rsidRPr="004262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1. Правила работы в лаборатории и приёмы обращения с лабораторным оборудованием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Цифровая лаборатория RELEON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Цифровой датчик температуры Спиртовка Свеча.</w:t>
            </w: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Тела и вещества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свойства веществ. Агрегатное состояние веществ 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Чистые вещества и смеси. Способы разделения смесей. </w:t>
            </w:r>
            <w:r w:rsidRPr="00426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Практическая работа№ 2.</w:t>
            </w: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Разделение смесей (на примере очистки поваренной соли)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Цифровая лаборатория RELEON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 2. Вещества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 химические реакции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(15 ч)+1 ч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Атомы и молекулы. Химические элементы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Знаки (символы) химических элементов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Простые и сложные вещества. </w:t>
            </w:r>
            <w:proofErr w:type="spellStart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Атомно</w:t>
            </w: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молекулярное</w:t>
            </w:r>
            <w:proofErr w:type="spellEnd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учение.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Химическая формула. Валентность атомов химических элементов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 постоянства состава веществ. Относительная атомная масса. Относительная молекулярная масса 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Массовая доля химического элемента в соединении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и химические явления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Химическая реакция. Признаки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условия протекания химических реакций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Химические уравнения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Типы химических реакций. Реакция соединения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Реакция разложения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Реакция замещения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Реакция обмена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rPr>
          <w:trHeight w:val="36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 сохранения массы веществ. М. В. Ломоносов — учёный</w:t>
            </w: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 энциклопедист.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весы технохимические или электронные; свеча; колба плоскодонная 250 мл; ложка для сжигания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веществ</w:t>
            </w: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№ 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 3. Воздух. Кислород.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Оксиды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 ч)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 — смесь газов. Состав воздуха Кислород — элемент и простое вещество. Озон — аллотропная модификация кислорода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Нахождение кислорода в природе, физические и химические свойства (реакции окисления, горение. Понятие об оксидах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получения кислорода в лаборатории и промышленности. Применение кислорода. Практическая работа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3. Получение и собирание кислорода, изучение его свойств.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Тепловой эффект химической реакции, понятие о термохимическом уравнении, экзо</w:t>
            </w: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 и эндотермических реакциях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Топливо (уголь и метан). Загрязнение воздуха, способы его предотвращения. Усиление парникового эффекта, разрушение озонового слоя 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4. Водород. Состав кислот и солей </w:t>
            </w: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 ч)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Водород — элемент и простое вещество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Нахождение в природе, физические и химические свойства (на примере взаимодействия с неметалла</w:t>
            </w: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 ми и оксидами металлов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Применение, способы получения водорода.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№ 4. Получение и собирание водорода, изучение его свойств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30-31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 кислот и солей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5. Количественные отношения в химии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(4 ч)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вещества. Моль. Молярная масса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 Авогадро. Молярный объём газов 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34-35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Расчёты по </w:t>
            </w:r>
            <w:proofErr w:type="spellStart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</w:t>
            </w:r>
            <w:proofErr w:type="spellEnd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ским</w:t>
            </w:r>
            <w:proofErr w:type="spellEnd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уравнениям.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6. Вода. Растворы. Понятие об основаниях </w:t>
            </w: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 ч)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свойства воды. Анализ и синтез — методы изучения состава воды.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Химические свойства воды (реакции с металлами, оксидами металлов и неметаллов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 оснований. Понятие об индикаторах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Цифровая лаборатория RELEON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Цифровой рН. штатив с зажимом; пять химических стаканов (25 мл); </w:t>
            </w:r>
            <w:proofErr w:type="spellStart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промывалка</w:t>
            </w:r>
            <w:proofErr w:type="spellEnd"/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 как растворитель. Растворы. Растворимость веществ в воде. Практическая работа</w:t>
            </w:r>
            <w:r w:rsidRPr="004262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5. Приготовление растворов с определённой массовой долей растворённого вещества.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прибор для опытов с электрическим током; источник постоянного тока: пробирки — 2 шт. пронумерованные; лучинка; спиртовка;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пробки — 2 </w:t>
            </w:r>
            <w:proofErr w:type="spellStart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пинцет</w:t>
            </w: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растворов в природе и в жизни человека. Круговорот воды в природе. Загрязнение природных вод. Охрана и очистка природных вод.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 7. Основные классы неорганических соединений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(11 ч)+ 1 ч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неорганических соединений.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42-43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Оксиды: состав, классификация (основные, кислотные, амфотерные, несолеобразующие), номенклатура (международная и тривиальная).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и химические свойства кислотных, основных и амфотерных оксидов.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44-45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Основания: состав, классификация, номенклатура (международная и тривиальная), физические и химические свойства, способы получения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Цифровая лаборатория RELEON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Цифровой рН. штатив с зажимом; пять химических стаканов (25 мл); </w:t>
            </w:r>
            <w:proofErr w:type="spellStart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промывалка</w:t>
            </w:r>
            <w:proofErr w:type="spellEnd"/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46-47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Кислоты: состав, классификация, номенклатура, физические и </w:t>
            </w:r>
            <w:proofErr w:type="spellStart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</w:t>
            </w:r>
            <w:proofErr w:type="spellEnd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ские</w:t>
            </w:r>
            <w:proofErr w:type="spellEnd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свойства, способы получения.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Ряд активности металлов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48-49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Соли (средние): номенклатура, способы получения, взаимодействие солей с металлами, кислотами, щелочами и солями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работа: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6. Решение экспериментальных задач по теме «Основные классы неорганических соединений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Цифровая лаборатория RELEON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Цифровой рН. штатив с зажимом; пять химических стаканов (25 мл); </w:t>
            </w:r>
            <w:proofErr w:type="spellStart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промывалка</w:t>
            </w:r>
            <w:proofErr w:type="spellEnd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№ 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 8. Периодический закон и периодическая система химических элементов Д. И. Менделе ева. Строение атома </w:t>
            </w: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(7 ч)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Первые попытки классификации химических элементов. Понятие о группах сходных элементов (</w:t>
            </w:r>
            <w:proofErr w:type="spellStart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щелоч</w:t>
            </w:r>
            <w:proofErr w:type="spellEnd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</w:t>
            </w:r>
            <w:proofErr w:type="spellEnd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щелочноземельные металлы, галогены, инертные газы) 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Элементы, которые образуют амфотерные оксиды и гидроксиды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Периодический закон и периодическая система химических элементов Д. И. Менделеева. Периоды, группы, подгруппы. Физический смысл порядкового номера элемента, номе</w:t>
            </w: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 ров периода и группы.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Строение атомов. Состав атомных ядер. Изотопы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Электроны. Строение электронных оболочек атомов первых 20 химических элементов периодической системы Д. И. Менделеева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периодического закона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периодической системы химических элементов для развития науки и практики. Д. И. Менделеев — учёный, педагог и </w:t>
            </w: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гражданин.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9. Химическая связь.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6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Окислительно</w:t>
            </w:r>
            <w:proofErr w:type="spellEnd"/>
            <w:r w:rsidRPr="00426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-восстановительные реакции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 ч)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Электроотрицательность</w:t>
            </w:r>
            <w:proofErr w:type="spellEnd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атомов химических элементов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Ионная химическая связь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Цифровая лаборатория RELEON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Цифровой датчик температуры платиновый; датчик температуры </w:t>
            </w:r>
            <w:proofErr w:type="spellStart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термопарный</w:t>
            </w:r>
            <w:proofErr w:type="spellEnd"/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Ковалентно</w:t>
            </w:r>
            <w:proofErr w:type="spellEnd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-полярная связь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Цифровая лаборатория RELEON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Цифровой датчик температуры платиновый; датчик температуры </w:t>
            </w:r>
            <w:proofErr w:type="spellStart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термопарный</w:t>
            </w:r>
            <w:proofErr w:type="spellEnd"/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Ковалентно</w:t>
            </w:r>
            <w:proofErr w:type="spellEnd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неполярная связь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64-65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 окисления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66-67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Окислительно</w:t>
            </w: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восстановительные</w:t>
            </w:r>
            <w:proofErr w:type="spellEnd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реакции (ОВР). Процессы окисления и восстановления. Окислители и восстановители.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№ 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5D2D" w:rsidRPr="00426291" w:rsidRDefault="00C55D2D" w:rsidP="00C55D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5D2D" w:rsidRPr="00426291" w:rsidRDefault="00426291" w:rsidP="00426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</w:t>
      </w:r>
      <w:r w:rsidR="00C55D2D" w:rsidRPr="004262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ематическое планирование по химии 9 класс</w:t>
      </w:r>
    </w:p>
    <w:p w:rsidR="00C55D2D" w:rsidRPr="00426291" w:rsidRDefault="00C55D2D" w:rsidP="00C55D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 часа 68 часов</w:t>
      </w:r>
    </w:p>
    <w:tbl>
      <w:tblPr>
        <w:tblW w:w="1131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"/>
        <w:gridCol w:w="7815"/>
        <w:gridCol w:w="1331"/>
        <w:gridCol w:w="1316"/>
        <w:gridCol w:w="2158"/>
      </w:tblGrid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раздела и урока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проведения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Использование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оборудования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«Точка роста</w:t>
            </w: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Повторение и углубление знаний основных разделов курса 8 класса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 ч) +1 ч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Периодический закон. Периодическая система химических элементов Д. И. Менделеева. Строение атомов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Закономерности в изменении свойств химических элементов первых трёх периодов, калия, кальция и их соединений в соответствии с положением </w:t>
            </w: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элементов в периодической системе и строением их атомов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и номенклатура неорганических веществ (международная и тривиальная)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Химические свойства веществ, относящихся к различным классам неорганических соединений, их генетическая связь неорганических веществ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Строение вещества: виды химической связи. Типы кристаллических решёток, зависимость свойств вещества от типа кристаллической решётки 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Цифровая лаборатория RELEON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Цифровой датчик температуры платиновый</w:t>
            </w: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работа№1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 1. Основные </w:t>
            </w:r>
            <w:proofErr w:type="spellStart"/>
            <w:r w:rsidRPr="00426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законо</w:t>
            </w:r>
            <w:proofErr w:type="spellEnd"/>
            <w:r w:rsidRPr="00426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мерности химических реакций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(4 ч)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химических реакций по различным признакам.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 скорости химической реакции. Понятие о гомогенных и гетерогенных реакциях 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Цифровая лаборатория RELEON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Цифровой датчик температуры платиновый</w:t>
            </w: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 химическом равновесии. Факторы, влияющие на скорость химической реакции и положение химического равновесия 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Цифровая лаборатория RELEON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Цифровой датчик температуры платиновый</w:t>
            </w: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Механизм </w:t>
            </w:r>
            <w:proofErr w:type="spellStart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окислительно</w:t>
            </w: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восстановительных</w:t>
            </w:r>
            <w:proofErr w:type="spellEnd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реакций (электронный баланс </w:t>
            </w:r>
            <w:proofErr w:type="spellStart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окислительно</w:t>
            </w: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восстановитель</w:t>
            </w:r>
            <w:proofErr w:type="spellEnd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 ной реакции).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 2. Электролитическая диссоциация. Химические реакции в растворах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 ч)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11-12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Теория электролитической диссоциации. Электролиты и </w:t>
            </w:r>
            <w:proofErr w:type="spellStart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неэлектролиты</w:t>
            </w:r>
            <w:proofErr w:type="spellEnd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Катионы, анионы. Механизм </w:t>
            </w:r>
            <w:proofErr w:type="spellStart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диссоци</w:t>
            </w:r>
            <w:proofErr w:type="spellEnd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 </w:t>
            </w:r>
            <w:proofErr w:type="spellStart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ации</w:t>
            </w:r>
            <w:proofErr w:type="spellEnd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веществ с различными видами химической связи. Степень диссоциации. Сильные и слабые электролиты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Цифровая лаборатория RELEON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Цифровой датчик электропроводности</w:t>
            </w: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13-14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Реакции ионного обмена, условия их протекания. Ионные уравнения реакций.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Цифровая лаборатория RELEON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Цифровой датчик электропроводности</w:t>
            </w: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15-16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Химические свойства кислот, основа </w:t>
            </w:r>
            <w:proofErr w:type="spellStart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</w:t>
            </w:r>
            <w:proofErr w:type="spellEnd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солей в свете представлений об электролитической диссоциации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 гидролизе солей.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№ 1 Решение экспериментальных задач по теме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Цифровая лаборатория RELEON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Цифровой датчик электропроводности</w:t>
            </w: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3. Общая характеристика химических элементов VIIА-группы. Галогены </w:t>
            </w: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(4 ч)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характеристика галогенов . Особенности строения атомов этих элементов, характерные для них степени окисления. Строение и физические свойства простых веществ — галогенов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Химические свойства на примере хлора (взаимодействие с металлами, неметаллами, щелочами). </w:t>
            </w:r>
            <w:proofErr w:type="spellStart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Хлороводород</w:t>
            </w:r>
            <w:proofErr w:type="spellEnd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Соляная кислота, химические свойства, получение, применение.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Физиологическое действие хлора и </w:t>
            </w:r>
            <w:proofErr w:type="spellStart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хлороводорода</w:t>
            </w:r>
            <w:proofErr w:type="spellEnd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организм человека. Важнейшие хлориды и их нахождение в природе 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Цифровая лаборатория RELEON</w:t>
            </w: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</w:t>
            </w:r>
            <w:r w:rsidRPr="004262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2. Получение соляной кислоты, изучение её свойств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Цифровая лаборатория RELEON</w:t>
            </w: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4. Общая характеристика химических </w:t>
            </w:r>
            <w:proofErr w:type="spellStart"/>
            <w:r w:rsidRPr="00426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элемен</w:t>
            </w:r>
            <w:proofErr w:type="spellEnd"/>
            <w:r w:rsidRPr="00426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 </w:t>
            </w:r>
            <w:proofErr w:type="spellStart"/>
            <w:r w:rsidRPr="00426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тов</w:t>
            </w:r>
            <w:proofErr w:type="spellEnd"/>
            <w:r w:rsidRPr="00426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VIА-группы. Сера и её соединения </w:t>
            </w: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 ч)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характеристика элементов </w:t>
            </w:r>
            <w:proofErr w:type="spellStart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VIА</w:t>
            </w: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группы</w:t>
            </w:r>
            <w:proofErr w:type="spellEnd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Особенности строения атомов этих элементов, характерные для них степени окисления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Строение и физические свойства простых веществ — кислорода и серы.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Аллотропные модификации кислорода и серы. Химические свойства серы.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Сероводород, строение, физические и химические свойства. Оксиды серы как представители кислотных оксидов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Серная кислота, физические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химические свойства (общие как представителя класса кислот и специфические), применение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Цифровая лаборатория RELEON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Цифровой датчик электропроводности</w:t>
            </w: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Химические реакции, лежащие в основе промышленного способа получения серной кислоты. Соли серной кислоты.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Нахождение серы и её соединений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природе. Химическое загрязнение окружающей среды соединениями серы (кислотные дожди, загрязнение воздуха и водоёмов), способы его предотвращения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5. Общая характеристика химических элементов VА-группы. Азот, фосфор и их соединения </w:t>
            </w: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(7 ч)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характеристика элементов </w:t>
            </w:r>
            <w:proofErr w:type="spellStart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VА</w:t>
            </w: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группы</w:t>
            </w:r>
            <w:proofErr w:type="spellEnd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Особенности строения атомов этих элементов, характерные для них степени окисления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Азот, распространение в природе, физические и химические свойства. </w:t>
            </w: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Круговорот азота в природе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Аммиак, его физические и химические свойства, получение и применение. Соли аммония, их физические и химические свойства, применение.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№ 3. Получение аммиака, изучение его свойств.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Азотная кислота, её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Цифровая лаборатория RELEON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Цифровой датчик электропроводности</w:t>
            </w: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Химическое загрязнение окружающей среды соединениями азота (кислотные дожди, загрязнение </w:t>
            </w:r>
            <w:proofErr w:type="spellStart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</w:t>
            </w:r>
            <w:proofErr w:type="spellEnd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ха, почвы и водоёмов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Фосфор, аллотропные модификации фосфора, физические и химические свойства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Оксид фосфора(V) и фосфорная кислота, физические и химические свойства, получение. Использование фосфатов в качестве минеральных удобрений. Загрязнение природных водоёмов фосфатами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 6. Общая характеристика химических элементов IVА-группы. Углерод и кремний и их соединения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 ч)+ 1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Углерод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36-37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Оксиды углерода, их физические и химические свойства.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Угольная кислота и её соли, их физические и химические свойства, получение и применение.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Первоначальные понятия об органических веществах как о соединениях углерода: особенности состава и строения. Понятие о биологически важных веществах: жирах, белках,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Кремний, его физические и химические свойства, получение и применение.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№ 4 Получение углекислого газа. Качественная реакция на карбонат-ион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Цифровая лаборатория RELEON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Цифровой датчик электропроводности</w:t>
            </w: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рабата № 5 Решение экспериментальных задач по теме «Неметаллы».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Цифровая лаборатория RELEON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Цифровой датчик электропроводности</w:t>
            </w: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 7. Общие свойства металлов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(4 ч)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характеристика химических элементов — металлов на основании их положения в периодической системе химических элементов Д . И . Менделеева </w:t>
            </w: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строения атомов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Строение металлов. Металлическая связь и металлическая кристаллическая решётка. Электрохимический ряд напряжений металлов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и химические свойства металлов 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способы получения металлов. Понятие о коррозии металлов и основные способы защиты от коррозии. Сплавы (сталь, чугун, дюралюминий, бронза), их применение в быту и промышленности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 8. Важнейшие металлы и их соединения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(16 ч)+ 2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Щелочные металлы. Положение в периодической системе химических элементов Д. И. Менделеева, строение атомов. Нахождение в природе 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49-50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и химические свойства (на примере натрия и калия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Оксиды и гидроксиды натрия и калия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щелочных металлов и их соединений.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Щелочноземельные металлы магний и кальций, строение атомов. </w:t>
            </w:r>
            <w:proofErr w:type="spellStart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</w:t>
            </w:r>
            <w:proofErr w:type="spellEnd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  <w:proofErr w:type="spellEnd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периодической системе </w:t>
            </w:r>
            <w:proofErr w:type="spellStart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</w:t>
            </w:r>
            <w:proofErr w:type="spellEnd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ских</w:t>
            </w:r>
            <w:proofErr w:type="spellEnd"/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элементов Д. И. Менделеева.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Нахождение в природе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54-55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и химические свойства кальция и магния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Важнейшие соединения кальция (оксид, гидроксид, соли).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Жесткость воды и способы ее устранения. Практическая работа № 6. Жёсткость воды и методы её устранения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Алюминий.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59-60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и химические свойства. Амфотерные свойства оксида и гидроксида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Железо.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Цифровая лаборатория RELEON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Цифровой датчик давления</w:t>
            </w: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и химические свойства железа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Оксиды, гидроксиды и соли железа(II)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железа(III) 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№ 7. Решение экспериментальных задач по теме «Металлы» 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Цифровая лаборатория RELEON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Цифровой датчик давления</w:t>
            </w: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№3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 9. Вещества и материалы в жизни человека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 ч)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 материалы и технологии. Вещества и материалы в повседневной жизни человека. Химия и здоровье.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Безопасное использование веществ и химических реакций в быту.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Природные источники углеводородов (уголь, природный газ, нефть), продукты их переработки, их роль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быту и промышленности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5D2D" w:rsidRPr="00426291" w:rsidTr="00C55D2D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экологической грамотности. Химическое загрязнение окружаю</w:t>
            </w: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 щей среды (предельно допустимая концентрация веществ — ПДК).</w:t>
            </w:r>
          </w:p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химии в решении экологических проблем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D2D" w:rsidRPr="00426291" w:rsidRDefault="00C55D2D" w:rsidP="00C55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26291" w:rsidRPr="00426291" w:rsidRDefault="00426291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5D2D" w:rsidRPr="00426291" w:rsidRDefault="00C55D2D" w:rsidP="00C55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lang w:eastAsia="ru-RU"/>
        </w:rPr>
      </w:pPr>
      <w:r w:rsidRPr="00426291">
        <w:rPr>
          <w:rFonts w:ascii="Times New Roman" w:eastAsia="Times New Roman" w:hAnsi="Times New Roman" w:cs="Times New Roman"/>
          <w:color w:val="252525"/>
          <w:lang w:eastAsia="ru-RU"/>
        </w:rPr>
        <w:t>Перечень доступных источников информации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1.Васильев В.П., Морозова Р.П., Кочергина Л. А. Практикум по аналитической химии: Учеб. пособие для вузов .-М .: Химия, 2000 . — 328 с . 2.Гроссе Э.,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Вайсмантель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Х. Химия для любознательных. Основы химии и занимательные опыты. ГДР . 1974 . Пер . с нем .- Л .: Химия, 1979.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— 392 с .</w:t>
      </w:r>
    </w:p>
    <w:p w:rsidR="00C55D2D" w:rsidRPr="00426291" w:rsidRDefault="00C55D2D" w:rsidP="00C55D2D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Дерпгольц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В.Ф. Мир воды. — Л .: Недра, 1979.-254 с .</w:t>
      </w:r>
    </w:p>
    <w:p w:rsidR="00C55D2D" w:rsidRPr="00426291" w:rsidRDefault="00C55D2D" w:rsidP="00C55D2D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Жилин Д.М . Общая химия . Практикум L-микро . Руководство для студентов . — М .: МГИУ, 2006 . — 322с .</w:t>
      </w:r>
    </w:p>
    <w:p w:rsidR="00C55D2D" w:rsidRPr="00426291" w:rsidRDefault="00C55D2D" w:rsidP="00C55D2D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Использование цифровых лабораторий при обучении химии в средней школе/ Беспалов П. И. Дорофеев М.В., Жилин Д.М ., Зимина А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.И.,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Оржековский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П.А.- М .: БИНОМ . Лаборатория знаний, 2014 . — 229 с .</w:t>
      </w:r>
    </w:p>
    <w:p w:rsidR="00C55D2D" w:rsidRPr="00426291" w:rsidRDefault="00C55D2D" w:rsidP="00C55D2D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Кристаллы. Кристаллогидраты: Методические указания к лабораторным работам.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Мифтахова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Н. Ш., Петрова Т.Н., Рахматуллина И. Ф. — Казань: Казан. гос.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технол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. ун-т ., 2006 . — 24 с .</w:t>
      </w:r>
    </w:p>
    <w:p w:rsidR="00C55D2D" w:rsidRPr="00426291" w:rsidRDefault="00C55D2D" w:rsidP="00C55D2D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Леенсон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И .А. 100 вопросов и ответов по химии: Материалы для школьных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рефера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тов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, факультативных занятий и семинаров: Учебное пособие. — М .: «Издательство АСТ»: «Издательство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Астрель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», 2002 . — 347 с .</w:t>
      </w:r>
    </w:p>
    <w:p w:rsidR="00C55D2D" w:rsidRPr="00426291" w:rsidRDefault="00C55D2D" w:rsidP="00C55D2D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Леенсон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И . А . Химические реакции: Тепловой эффект, равновесие, скорость . — М .: ООО «Издательство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Астрель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, 2002 . — 192 с . 9.Лурье Ю. Ю. Справочник по аналитической химии. — М .: Химия, 1971 . — С . 71―89.10. Назарова Т.С.,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Грабецкий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А .А ., Лаврова В. Н. Химический эксперимент в школе . — М .: Просвещение, 1987 . —240 с .</w:t>
      </w:r>
    </w:p>
    <w:p w:rsidR="00C55D2D" w:rsidRPr="00426291" w:rsidRDefault="00C55D2D" w:rsidP="00C55D2D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Неорганическая химия: В 3 т./Под ред. Ю . Д . Третьякова . Т . 1: Физико-химические основы неорганической химии: Учебник для студ.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высш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. учеб . заведений/М . Е . Тамм, Ю . Д . Третьяков . — М .: Издательский центр «Академия», 2004 . —240 с .</w:t>
      </w:r>
    </w:p>
    <w:p w:rsidR="00C55D2D" w:rsidRPr="00426291" w:rsidRDefault="00C55D2D" w:rsidP="00C55D2D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Петрянов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И.В . Самое необыкновенное вещество в мире . — М .: Педагогика, 1976 . — 96 с . 13.Стрельникова Л. Н. Из чего всё сделано? Рассказы о веществе. — М .: Яуза-пресс . 2011 . — 208 с.</w:t>
      </w:r>
    </w:p>
    <w:p w:rsidR="00C55D2D" w:rsidRPr="00426291" w:rsidRDefault="00C55D2D" w:rsidP="00C55D2D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Сусленникова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В .М, Киселева Е . К . Руководство по приготовлению титрованных растворов . — Л .: Химия, 1967 . — 139 с .</w:t>
      </w:r>
    </w:p>
    <w:p w:rsidR="00C55D2D" w:rsidRPr="00426291" w:rsidRDefault="00C55D2D" w:rsidP="00C55D2D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Фарадей М. История свечи: Пер. с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англ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./Под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ред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. Б . В . Новожилова . — М .: Наука . Главная редакция физико-математической литературы,1980 . — 128 с ., ил . — (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Библиотеч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-ка «Квант»)</w:t>
      </w:r>
    </w:p>
    <w:p w:rsidR="00C55D2D" w:rsidRPr="00426291" w:rsidRDefault="00C55D2D" w:rsidP="00C55D2D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. Хомченко Г.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П.,Севастьянова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К . И .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Окислительно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-восстановительные реакции . — М .: Просвещение, 1989 . — 141 с .</w:t>
      </w:r>
    </w:p>
    <w:p w:rsidR="00C55D2D" w:rsidRPr="00426291" w:rsidRDefault="00C55D2D" w:rsidP="00C55D2D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. Энциклопедия для детей. Т.17 . Химия / Глав .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ред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.В. А. Володин, вед .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науч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.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ред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. И .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Леенсон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. — М .: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Аванта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+, 2003 . — 640 с . 18 .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Эртимо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Л . Вода: книга о самом важном веществе в мире: пер. с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фин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 xml:space="preserve"> . —М .: 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КомпасГид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, 2019 . — 153 c 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19 . Чертков И.Н ., Жуков П.Н. Химический эксперимент с малыми количествами реактивов . М .: Просвещение, 1989 . — 191 с . 20 . Сайт МГУ . Программа курса химии для учащихся 8—9 классов общеобразовательной школы 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http://www.chem .msu .su/rus/books/2001-2010/eremin-chemprog</w:t>
      </w: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 .</w:t>
      </w:r>
    </w:p>
    <w:p w:rsidR="00C55D2D" w:rsidRPr="00426291" w:rsidRDefault="00C55D2D" w:rsidP="00C55D2D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. Сайт ФИПИ. Открытый банк заданий для формирования естественнонаучной грамотности .</w:t>
      </w:r>
    </w:p>
    <w:p w:rsidR="00C55D2D" w:rsidRPr="00426291" w:rsidRDefault="00C55D2D" w:rsidP="00C5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https://fipi.ru/otkrytyy-bank-zadaniy-dlya-otsenki-yestestvennonauchnoy-gramotnosti</w:t>
      </w:r>
    </w:p>
    <w:p w:rsidR="00C55D2D" w:rsidRPr="00426291" w:rsidRDefault="00C55D2D" w:rsidP="00C55D2D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. Сайт Единая коллекция цифровых образовательных ресурсов .</w:t>
      </w:r>
      <w:r w:rsidRPr="0042629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http://school-collection .edu.ru/</w:t>
      </w:r>
      <w:proofErr w:type="spellStart"/>
      <w:r w:rsidRPr="0042629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catalog</w:t>
      </w:r>
      <w:proofErr w:type="spellEnd"/>
      <w:r w:rsidRPr="00426291">
        <w:rPr>
          <w:rFonts w:ascii="Times New Roman" w:eastAsia="Times New Roman" w:hAnsi="Times New Roman" w:cs="Times New Roman"/>
          <w:color w:val="000000"/>
          <w:lang w:eastAsia="ru-RU"/>
        </w:rPr>
        <w:t> . 23 . Сайт Федеральный центр информационно-образовательных ресурсов . </w:t>
      </w:r>
      <w:r w:rsidRPr="0042629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http://fcior.edu.ru/</w:t>
      </w:r>
    </w:p>
    <w:p w:rsidR="00C55D2D" w:rsidRPr="00C55D2D" w:rsidRDefault="00C55D2D" w:rsidP="00C55D2D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 w:rsidRPr="00C55D2D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begin"/>
      </w:r>
      <w:r w:rsidRPr="00C55D2D">
        <w:rPr>
          <w:rFonts w:ascii="Arial" w:eastAsia="Times New Roman" w:hAnsi="Arial" w:cs="Arial"/>
          <w:color w:val="252525"/>
          <w:sz w:val="24"/>
          <w:szCs w:val="24"/>
          <w:lang w:eastAsia="ru-RU"/>
        </w:rPr>
        <w:instrText xml:space="preserve"> HYPERLINK "https://videouroki.net/course/primienieniie-kieis-tiekhnologhii-na-urokakh-khimii-i-biologhii-v-usloviiakh-riealizatsii-fgos.html?utm_source=multiurok&amp;utm_medium=banner&amp;utm_campaign=mskachat&amp;utm_content=course&amp;utm_term=320" \t "_blank" </w:instrText>
      </w:r>
      <w:r w:rsidRPr="00C55D2D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separate"/>
      </w:r>
    </w:p>
    <w:p w:rsidR="00C55D2D" w:rsidRPr="00C55D2D" w:rsidRDefault="00C55D2D" w:rsidP="00C55D2D">
      <w:pPr>
        <w:shd w:val="clear" w:color="auto" w:fill="FFFFFF"/>
        <w:spacing w:line="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55D2D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end"/>
      </w:r>
    </w:p>
    <w:p w:rsidR="00AB2379" w:rsidRDefault="00AB2379"/>
    <w:sectPr w:rsidR="00AB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750"/>
    <w:multiLevelType w:val="multilevel"/>
    <w:tmpl w:val="E178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112F3"/>
    <w:multiLevelType w:val="multilevel"/>
    <w:tmpl w:val="32D2F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A4112"/>
    <w:multiLevelType w:val="multilevel"/>
    <w:tmpl w:val="1F8A7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42B76"/>
    <w:multiLevelType w:val="multilevel"/>
    <w:tmpl w:val="015E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71983"/>
    <w:multiLevelType w:val="multilevel"/>
    <w:tmpl w:val="E682A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B219C5"/>
    <w:multiLevelType w:val="multilevel"/>
    <w:tmpl w:val="85E2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1D19A5"/>
    <w:multiLevelType w:val="multilevel"/>
    <w:tmpl w:val="29A0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B50D69"/>
    <w:multiLevelType w:val="multilevel"/>
    <w:tmpl w:val="6348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1D6F4C"/>
    <w:multiLevelType w:val="multilevel"/>
    <w:tmpl w:val="15E0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B51A9F"/>
    <w:multiLevelType w:val="multilevel"/>
    <w:tmpl w:val="EF460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4D7EFA"/>
    <w:multiLevelType w:val="multilevel"/>
    <w:tmpl w:val="FE78F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7A4E48"/>
    <w:multiLevelType w:val="multilevel"/>
    <w:tmpl w:val="D622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AF056A"/>
    <w:multiLevelType w:val="multilevel"/>
    <w:tmpl w:val="EBF00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C76F2E"/>
    <w:multiLevelType w:val="multilevel"/>
    <w:tmpl w:val="270EC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97439"/>
    <w:multiLevelType w:val="multilevel"/>
    <w:tmpl w:val="DFD21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397589"/>
    <w:multiLevelType w:val="multilevel"/>
    <w:tmpl w:val="95067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8679FE"/>
    <w:multiLevelType w:val="multilevel"/>
    <w:tmpl w:val="B386B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056E0B"/>
    <w:multiLevelType w:val="multilevel"/>
    <w:tmpl w:val="FA70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C679A0"/>
    <w:multiLevelType w:val="multilevel"/>
    <w:tmpl w:val="A3544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177604"/>
    <w:multiLevelType w:val="multilevel"/>
    <w:tmpl w:val="87D0C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956411"/>
    <w:multiLevelType w:val="multilevel"/>
    <w:tmpl w:val="5BD8F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A77123"/>
    <w:multiLevelType w:val="multilevel"/>
    <w:tmpl w:val="40100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DE1217"/>
    <w:multiLevelType w:val="multilevel"/>
    <w:tmpl w:val="5844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B4134C"/>
    <w:multiLevelType w:val="multilevel"/>
    <w:tmpl w:val="0BAC4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D10A02"/>
    <w:multiLevelType w:val="multilevel"/>
    <w:tmpl w:val="26AAB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FB2AFF"/>
    <w:multiLevelType w:val="multilevel"/>
    <w:tmpl w:val="8140F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49167C"/>
    <w:multiLevelType w:val="multilevel"/>
    <w:tmpl w:val="A07C3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511524"/>
    <w:multiLevelType w:val="multilevel"/>
    <w:tmpl w:val="737CB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F11E4"/>
    <w:multiLevelType w:val="multilevel"/>
    <w:tmpl w:val="376C7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241777"/>
    <w:multiLevelType w:val="multilevel"/>
    <w:tmpl w:val="BD86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E874F7"/>
    <w:multiLevelType w:val="multilevel"/>
    <w:tmpl w:val="15EA1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640694"/>
    <w:multiLevelType w:val="multilevel"/>
    <w:tmpl w:val="397CB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110B8E"/>
    <w:multiLevelType w:val="multilevel"/>
    <w:tmpl w:val="E5F8E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7E70FD"/>
    <w:multiLevelType w:val="multilevel"/>
    <w:tmpl w:val="BB88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AB09F3"/>
    <w:multiLevelType w:val="multilevel"/>
    <w:tmpl w:val="9C82C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243B8B"/>
    <w:multiLevelType w:val="multilevel"/>
    <w:tmpl w:val="E4344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F8593E"/>
    <w:multiLevelType w:val="multilevel"/>
    <w:tmpl w:val="F13E9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055D1B"/>
    <w:multiLevelType w:val="multilevel"/>
    <w:tmpl w:val="58EA8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337D8E"/>
    <w:multiLevelType w:val="multilevel"/>
    <w:tmpl w:val="F1E6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DE354E"/>
    <w:multiLevelType w:val="multilevel"/>
    <w:tmpl w:val="434A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32"/>
  </w:num>
  <w:num w:numId="4">
    <w:abstractNumId w:val="12"/>
  </w:num>
  <w:num w:numId="5">
    <w:abstractNumId w:val="29"/>
  </w:num>
  <w:num w:numId="6">
    <w:abstractNumId w:val="7"/>
  </w:num>
  <w:num w:numId="7">
    <w:abstractNumId w:val="24"/>
  </w:num>
  <w:num w:numId="8">
    <w:abstractNumId w:val="19"/>
  </w:num>
  <w:num w:numId="9">
    <w:abstractNumId w:val="11"/>
  </w:num>
  <w:num w:numId="10">
    <w:abstractNumId w:val="28"/>
  </w:num>
  <w:num w:numId="11">
    <w:abstractNumId w:val="34"/>
  </w:num>
  <w:num w:numId="12">
    <w:abstractNumId w:val="27"/>
  </w:num>
  <w:num w:numId="13">
    <w:abstractNumId w:val="20"/>
  </w:num>
  <w:num w:numId="14">
    <w:abstractNumId w:val="26"/>
  </w:num>
  <w:num w:numId="15">
    <w:abstractNumId w:val="18"/>
  </w:num>
  <w:num w:numId="16">
    <w:abstractNumId w:val="8"/>
  </w:num>
  <w:num w:numId="17">
    <w:abstractNumId w:val="2"/>
  </w:num>
  <w:num w:numId="18">
    <w:abstractNumId w:val="31"/>
  </w:num>
  <w:num w:numId="19">
    <w:abstractNumId w:val="23"/>
  </w:num>
  <w:num w:numId="20">
    <w:abstractNumId w:val="9"/>
  </w:num>
  <w:num w:numId="21">
    <w:abstractNumId w:val="10"/>
  </w:num>
  <w:num w:numId="22">
    <w:abstractNumId w:val="15"/>
  </w:num>
  <w:num w:numId="23">
    <w:abstractNumId w:val="22"/>
  </w:num>
  <w:num w:numId="24">
    <w:abstractNumId w:val="5"/>
  </w:num>
  <w:num w:numId="25">
    <w:abstractNumId w:val="6"/>
  </w:num>
  <w:num w:numId="26">
    <w:abstractNumId w:val="1"/>
  </w:num>
  <w:num w:numId="27">
    <w:abstractNumId w:val="3"/>
  </w:num>
  <w:num w:numId="28">
    <w:abstractNumId w:val="33"/>
  </w:num>
  <w:num w:numId="29">
    <w:abstractNumId w:val="13"/>
  </w:num>
  <w:num w:numId="30">
    <w:abstractNumId w:val="16"/>
  </w:num>
  <w:num w:numId="31">
    <w:abstractNumId w:val="30"/>
  </w:num>
  <w:num w:numId="32">
    <w:abstractNumId w:val="21"/>
  </w:num>
  <w:num w:numId="33">
    <w:abstractNumId w:val="36"/>
  </w:num>
  <w:num w:numId="34">
    <w:abstractNumId w:val="37"/>
  </w:num>
  <w:num w:numId="35">
    <w:abstractNumId w:val="35"/>
  </w:num>
  <w:num w:numId="36">
    <w:abstractNumId w:val="39"/>
  </w:num>
  <w:num w:numId="37">
    <w:abstractNumId w:val="4"/>
  </w:num>
  <w:num w:numId="38">
    <w:abstractNumId w:val="14"/>
  </w:num>
  <w:num w:numId="39">
    <w:abstractNumId w:val="38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2D"/>
    <w:rsid w:val="00426291"/>
    <w:rsid w:val="004F0F07"/>
    <w:rsid w:val="006824C5"/>
    <w:rsid w:val="00A90172"/>
    <w:rsid w:val="00AB2379"/>
    <w:rsid w:val="00C5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35696-04F9-4CCC-81A5-134BCF80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55D2D"/>
  </w:style>
  <w:style w:type="paragraph" w:styleId="a3">
    <w:name w:val="Normal (Web)"/>
    <w:basedOn w:val="a"/>
    <w:uiPriority w:val="99"/>
    <w:unhideWhenUsed/>
    <w:rsid w:val="00C55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5D2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55D2D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C55D2D"/>
  </w:style>
  <w:style w:type="character" w:customStyle="1" w:styleId="ui">
    <w:name w:val="ui"/>
    <w:basedOn w:val="a0"/>
    <w:rsid w:val="00C55D2D"/>
  </w:style>
  <w:style w:type="paragraph" w:styleId="a6">
    <w:name w:val="Balloon Text"/>
    <w:basedOn w:val="a"/>
    <w:link w:val="a7"/>
    <w:uiPriority w:val="99"/>
    <w:semiHidden/>
    <w:unhideWhenUsed/>
    <w:rsid w:val="00C5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5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034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51152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76850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422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200411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0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8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49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6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65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24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0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9029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64690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7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35449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6698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207959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86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923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1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55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8536</Words>
  <Characters>48660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2024-02-11T03:11:00Z</dcterms:created>
  <dcterms:modified xsi:type="dcterms:W3CDTF">2024-02-11T03:11:00Z</dcterms:modified>
</cp:coreProperties>
</file>