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Style w:val="a4"/>
          <w:rFonts w:ascii="Arial" w:hAnsi="Arial" w:cs="Arial"/>
          <w:color w:val="000000"/>
          <w:sz w:val="20"/>
          <w:szCs w:val="20"/>
        </w:rPr>
        <w:t>ГИА-11</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 xml:space="preserve">ГИА в форме ЕГЭ и (или) ГВЭ проводится по учебным предметам «Русский язык» и «Математика» (обязательные предметы). ЕГЭ по математике проводится по одному из двух уровней: базовый или профильный. Базового уровня достаточно для получения аттестата, профильный уровень признается в качестве вступительного экзамена в вуз, а также дает право на получение аттестата. 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Pr>
          <w:rFonts w:ascii="Arial" w:hAnsi="Arial" w:cs="Arial"/>
          <w:color w:val="000000"/>
          <w:sz w:val="20"/>
          <w:szCs w:val="20"/>
        </w:rPr>
        <w:t>бакалавриата</w:t>
      </w:r>
      <w:proofErr w:type="spellEnd"/>
      <w:r>
        <w:rPr>
          <w:rFonts w:ascii="Arial" w:hAnsi="Arial" w:cs="Arial"/>
          <w:color w:val="000000"/>
          <w:sz w:val="20"/>
          <w:szCs w:val="20"/>
        </w:rPr>
        <w:t xml:space="preserve"> и программам </w:t>
      </w:r>
      <w:proofErr w:type="spellStart"/>
      <w:r>
        <w:rPr>
          <w:rFonts w:ascii="Arial" w:hAnsi="Arial" w:cs="Arial"/>
          <w:color w:val="000000"/>
          <w:sz w:val="20"/>
          <w:szCs w:val="20"/>
        </w:rPr>
        <w:t>специалитета</w:t>
      </w:r>
      <w:proofErr w:type="spellEnd"/>
      <w:r>
        <w:rPr>
          <w:rFonts w:ascii="Arial" w:hAnsi="Arial" w:cs="Arial"/>
          <w:color w:val="000000"/>
          <w:sz w:val="20"/>
          <w:szCs w:val="20"/>
        </w:rPr>
        <w:t>.</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Style w:val="a4"/>
          <w:rFonts w:ascii="Arial" w:hAnsi="Arial" w:cs="Arial"/>
          <w:color w:val="000000"/>
          <w:sz w:val="20"/>
          <w:szCs w:val="20"/>
        </w:rPr>
        <w:t>Кто допускается к ГИА?</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К ГИА допускаются лица,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Style w:val="a4"/>
          <w:rFonts w:ascii="Arial" w:hAnsi="Arial" w:cs="Arial"/>
          <w:color w:val="000000"/>
          <w:sz w:val="20"/>
          <w:szCs w:val="20"/>
        </w:rPr>
        <w:t>Как подать заявление на участие в ЕГЭ?</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Заявления на сдачу ЕГЭ подаются до 1 февраля (включительно) в места регистрации:</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 обучающимися – в образовательные организации, в которых осваивают образовательные программы среднего общего образования;</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 экстернами – в образовательные организации, выбранные экстернами для прохождения ГИА.    Места регистрации на участие в ЕГЭ в Иркутской области ежегодно утверждаются министерством образования Иркутской области до 1 декабря.</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Выпускникам прошлых лет при подаче заявления при себе необходимо иметь документ, удостоверяющий личность, документ об образовании (аттестат о среднем образования или диплом среднего профессионального образования), СНИЛС.</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Обучающиеся СПО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а также документ, удостоверяющий личность, и СНИЛС.</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Style w:val="a4"/>
          <w:rFonts w:ascii="Arial" w:hAnsi="Arial" w:cs="Arial"/>
          <w:color w:val="000000"/>
          <w:sz w:val="20"/>
          <w:szCs w:val="20"/>
        </w:rPr>
        <w:t>Имеет ли право подать заявление на участие в ЕГЭ не сам участник, а его родители?</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Style w:val="a4"/>
          <w:rFonts w:ascii="Arial" w:hAnsi="Arial" w:cs="Arial"/>
          <w:color w:val="000000"/>
          <w:sz w:val="20"/>
          <w:szCs w:val="20"/>
        </w:rPr>
        <w:t>Можно ли взять с собой на экзамен бутилированную воду и шоколад?</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На рабочем столе участника могут находиться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Style w:val="a4"/>
          <w:rFonts w:ascii="Arial" w:hAnsi="Arial" w:cs="Arial"/>
          <w:color w:val="000000"/>
          <w:sz w:val="20"/>
          <w:szCs w:val="20"/>
        </w:rPr>
        <w:t>Проверяются ли записи на черновиках?</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Записи на КИМ, черновиках не обрабатываются и не проверяются.</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Style w:val="a4"/>
          <w:rFonts w:ascii="Arial" w:hAnsi="Arial" w:cs="Arial"/>
          <w:color w:val="000000"/>
          <w:sz w:val="20"/>
          <w:szCs w:val="20"/>
        </w:rPr>
        <w:t>Как узнать свои результаты?</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lastRenderedPageBreak/>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Результаты после утверждения ГЭК для оперативного ознакомления публикуются в сервисе проверки результатов ЕГЭ на официальном портале ЕГЭ в сети интернет по адресу: </w:t>
      </w:r>
      <w:hyperlink r:id="rId4" w:tgtFrame="_blank" w:history="1">
        <w:r>
          <w:rPr>
            <w:rStyle w:val="a5"/>
            <w:rFonts w:ascii="Arial" w:hAnsi="Arial" w:cs="Arial"/>
            <w:color w:val="3082BF"/>
            <w:sz w:val="20"/>
            <w:szCs w:val="20"/>
          </w:rPr>
          <w:t>https://checkege.rustest.ru/</w:t>
        </w:r>
      </w:hyperlink>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Style w:val="a4"/>
          <w:rFonts w:ascii="Arial" w:hAnsi="Arial" w:cs="Arial"/>
          <w:color w:val="000000"/>
          <w:sz w:val="20"/>
          <w:szCs w:val="20"/>
        </w:rPr>
        <w:t>Сможет ли участник ЕГЭ пересдать экзамен в случае неудачи?</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В случае если выпускник получил на ГИА по одному из обязательных учебных предметов (русский язык и математика) неудовлетворительный результат, он допускается повторно к ГИА по данному учебному предмету в текущем году в резервные сроки соответствующего периода проведения экзаменов.</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Если выпускник повторно получил неудовлетворительный результат по одному из этих предметов в резервный день основного периода, то право пересдать у него появится в дополнительные дни основного периода проведения ЕГЭ.</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Выпускники, получившие на ГИА неудовлетворительные результаты более чем по одному обязательному учебному предмету, допускаются к ГИА в дополнительный период, но не ранее 1 сентября текущего года.</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Также выпускники текущего года вправе в дополнительные дни по своему желанию один раз пересдать ЕГЭ по одному учебному предмету по своему выбору из числа обязательных учебных предметов или учебных предметов по выбору.</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Участникам ЕГЭ, получившим в текущем году неудовлетворительные результаты ЕГЭ по учебным предметам, предоставляется право участия в ЕГЭ э по соответствующим учебным предметам только в следующем году. </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Style w:val="a4"/>
          <w:rFonts w:ascii="Arial" w:hAnsi="Arial" w:cs="Arial"/>
          <w:color w:val="000000"/>
          <w:sz w:val="20"/>
          <w:szCs w:val="20"/>
        </w:rPr>
        <w:t>Сколько действительны результаты ЕГЭ?</w:t>
      </w:r>
    </w:p>
    <w:p w:rsidR="00473D69" w:rsidRDefault="00473D69" w:rsidP="00473D69">
      <w:pPr>
        <w:pStyle w:val="a3"/>
        <w:shd w:val="clear" w:color="auto" w:fill="FFFFFF"/>
        <w:spacing w:before="120" w:beforeAutospacing="0" w:after="120" w:afterAutospacing="0"/>
        <w:ind w:firstLine="709"/>
        <w:jc w:val="both"/>
        <w:rPr>
          <w:rFonts w:ascii="Arial" w:hAnsi="Arial" w:cs="Arial"/>
          <w:color w:val="000000"/>
          <w:sz w:val="18"/>
          <w:szCs w:val="18"/>
        </w:rPr>
      </w:pPr>
      <w:r>
        <w:rPr>
          <w:rFonts w:ascii="Arial" w:hAnsi="Arial" w:cs="Arial"/>
          <w:color w:val="000000"/>
          <w:sz w:val="20"/>
          <w:szCs w:val="20"/>
        </w:rPr>
        <w:t xml:space="preserve">Результаты единого государственного экзамена при приеме на обучение по программам </w:t>
      </w:r>
      <w:proofErr w:type="spellStart"/>
      <w:r>
        <w:rPr>
          <w:rFonts w:ascii="Arial" w:hAnsi="Arial" w:cs="Arial"/>
          <w:color w:val="000000"/>
          <w:sz w:val="20"/>
          <w:szCs w:val="20"/>
        </w:rPr>
        <w:t>бакалавриата</w:t>
      </w:r>
      <w:proofErr w:type="spellEnd"/>
      <w:r>
        <w:rPr>
          <w:rFonts w:ascii="Arial" w:hAnsi="Arial" w:cs="Arial"/>
          <w:color w:val="000000"/>
          <w:sz w:val="20"/>
          <w:szCs w:val="20"/>
        </w:rPr>
        <w:t xml:space="preserve"> и программам </w:t>
      </w:r>
      <w:proofErr w:type="spellStart"/>
      <w:r>
        <w:rPr>
          <w:rFonts w:ascii="Arial" w:hAnsi="Arial" w:cs="Arial"/>
          <w:color w:val="000000"/>
          <w:sz w:val="20"/>
          <w:szCs w:val="20"/>
        </w:rPr>
        <w:t>специалитета</w:t>
      </w:r>
      <w:proofErr w:type="spellEnd"/>
      <w:r>
        <w:rPr>
          <w:rFonts w:ascii="Arial" w:hAnsi="Arial" w:cs="Arial"/>
          <w:color w:val="000000"/>
          <w:sz w:val="20"/>
          <w:szCs w:val="20"/>
        </w:rPr>
        <w:t xml:space="preserve"> действительны четыре года, следующих за годом получения таких результатов.</w:t>
      </w:r>
      <w:bookmarkStart w:id="0" w:name="_GoBack"/>
      <w:bookmarkEnd w:id="0"/>
    </w:p>
    <w:sectPr w:rsidR="00473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69"/>
    <w:rsid w:val="0027536E"/>
    <w:rsid w:val="00473D69"/>
    <w:rsid w:val="00E1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ABDB-060A-4433-BB77-3ED0A5DF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3D69"/>
    <w:rPr>
      <w:b/>
      <w:bCs/>
    </w:rPr>
  </w:style>
  <w:style w:type="character" w:styleId="a5">
    <w:name w:val="Hyperlink"/>
    <w:basedOn w:val="a0"/>
    <w:uiPriority w:val="99"/>
    <w:semiHidden/>
    <w:unhideWhenUsed/>
    <w:rsid w:val="00473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2025-01-15T13:07:00Z</dcterms:created>
  <dcterms:modified xsi:type="dcterms:W3CDTF">2025-01-15T13:07:00Z</dcterms:modified>
</cp:coreProperties>
</file>